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7A87F" w14:textId="057692E3" w:rsidR="006D5304" w:rsidRPr="006D5304" w:rsidRDefault="006D5304" w:rsidP="006D5304">
      <w:pPr>
        <w:widowControl w:val="0"/>
        <w:autoSpaceDE w:val="0"/>
        <w:autoSpaceDN w:val="0"/>
        <w:spacing w:before="76" w:after="0" w:line="240" w:lineRule="auto"/>
        <w:ind w:right="113"/>
        <w:jc w:val="right"/>
        <w:rPr>
          <w:rFonts w:ascii="Times New Roman" w:eastAsia="Verdana" w:hAnsi="Times New Roman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>Bytom,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dnia</w:t>
      </w:r>
      <w:r w:rsidRPr="006D5304">
        <w:rPr>
          <w:rFonts w:ascii="Times New Roman" w:eastAsia="Verdana" w:hAnsi="Times New Roman"/>
          <w:spacing w:val="-1"/>
          <w:kern w:val="0"/>
          <w:sz w:val="20"/>
          <w:szCs w:val="20"/>
        </w:rPr>
        <w:t xml:space="preserve"> </w:t>
      </w:r>
      <w:r w:rsidR="00C407BF">
        <w:rPr>
          <w:rFonts w:ascii="Times New Roman" w:eastAsia="Verdana" w:hAnsi="Times New Roman"/>
          <w:spacing w:val="-1"/>
          <w:kern w:val="0"/>
          <w:sz w:val="20"/>
          <w:szCs w:val="20"/>
        </w:rPr>
        <w:t>11</w:t>
      </w:r>
      <w:r w:rsidR="005E0FA7">
        <w:rPr>
          <w:rFonts w:ascii="Times New Roman" w:eastAsia="Verdana" w:hAnsi="Times New Roman"/>
          <w:spacing w:val="-1"/>
          <w:kern w:val="0"/>
          <w:sz w:val="20"/>
          <w:szCs w:val="20"/>
        </w:rPr>
        <w:t>.</w:t>
      </w:r>
      <w:r w:rsidRPr="006D5304">
        <w:rPr>
          <w:rFonts w:ascii="Times New Roman" w:eastAsia="Verdana" w:hAnsi="Times New Roman"/>
          <w:spacing w:val="-1"/>
          <w:kern w:val="0"/>
          <w:sz w:val="20"/>
          <w:szCs w:val="20"/>
        </w:rPr>
        <w:t>0</w:t>
      </w:r>
      <w:r w:rsidR="005E0FA7">
        <w:rPr>
          <w:rFonts w:ascii="Times New Roman" w:eastAsia="Verdana" w:hAnsi="Times New Roman"/>
          <w:spacing w:val="-1"/>
          <w:kern w:val="0"/>
          <w:sz w:val="20"/>
          <w:szCs w:val="20"/>
        </w:rPr>
        <w:t>6</w:t>
      </w:r>
      <w:r w:rsidRPr="006D5304">
        <w:rPr>
          <w:rFonts w:ascii="Times New Roman" w:eastAsia="Verdana" w:hAnsi="Times New Roman"/>
          <w:spacing w:val="-1"/>
          <w:kern w:val="0"/>
          <w:sz w:val="20"/>
          <w:szCs w:val="20"/>
        </w:rPr>
        <w:t>.2025r.</w:t>
      </w:r>
    </w:p>
    <w:p w14:paraId="5427B7C6" w14:textId="77777777" w:rsidR="006D5304" w:rsidRPr="006D5304" w:rsidRDefault="006D5304" w:rsidP="006D5304">
      <w:pPr>
        <w:widowControl w:val="0"/>
        <w:tabs>
          <w:tab w:val="left" w:pos="598"/>
        </w:tabs>
        <w:autoSpaceDE w:val="0"/>
        <w:autoSpaceDN w:val="0"/>
        <w:spacing w:before="34" w:after="0" w:line="240" w:lineRule="auto"/>
        <w:ind w:left="598"/>
        <w:jc w:val="both"/>
        <w:rPr>
          <w:rFonts w:ascii="Times New Roman" w:eastAsia="Verdana" w:hAnsi="Times New Roman"/>
          <w:b/>
          <w:spacing w:val="-2"/>
          <w:kern w:val="0"/>
          <w:sz w:val="20"/>
          <w:szCs w:val="20"/>
        </w:rPr>
      </w:pPr>
    </w:p>
    <w:p w14:paraId="12C20425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40" w:lineRule="auto"/>
        <w:ind w:left="598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 xml:space="preserve">Szpital Specjalistyczny Nr 2 w Bytomiu </w:t>
      </w: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ab/>
      </w: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ab/>
      </w: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ab/>
      </w: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ab/>
        <w:t xml:space="preserve">  </w:t>
      </w:r>
    </w:p>
    <w:p w14:paraId="3825B16B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40" w:lineRule="auto"/>
        <w:ind w:left="598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>ul. St. Batorego 15</w:t>
      </w:r>
    </w:p>
    <w:p w14:paraId="191435A2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40" w:lineRule="auto"/>
        <w:ind w:left="598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>41-902 Bytom</w:t>
      </w:r>
    </w:p>
    <w:p w14:paraId="375A4093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40" w:lineRule="auto"/>
        <w:ind w:left="598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b/>
          <w:kern w:val="0"/>
          <w:sz w:val="20"/>
          <w:szCs w:val="20"/>
        </w:rPr>
        <w:t>NIP: 6262511259</w:t>
      </w:r>
    </w:p>
    <w:p w14:paraId="1C6C0E23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40" w:lineRule="auto"/>
        <w:ind w:left="598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</w:p>
    <w:p w14:paraId="78671A2C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40" w:lineRule="auto"/>
        <w:ind w:left="598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</w:p>
    <w:p w14:paraId="2663F270" w14:textId="77777777" w:rsidR="006D5304" w:rsidRPr="006D5304" w:rsidRDefault="006D5304" w:rsidP="006D5304">
      <w:pPr>
        <w:widowControl w:val="0"/>
        <w:autoSpaceDE w:val="0"/>
        <w:autoSpaceDN w:val="0"/>
        <w:spacing w:after="0" w:line="240" w:lineRule="auto"/>
        <w:ind w:left="845" w:right="367"/>
        <w:jc w:val="center"/>
        <w:rPr>
          <w:rFonts w:ascii="Times New Roman" w:eastAsia="Verdana" w:hAnsi="Times New Roman"/>
          <w:bCs/>
          <w:spacing w:val="-2"/>
          <w:kern w:val="0"/>
        </w:rPr>
      </w:pPr>
      <w:bookmarkStart w:id="0" w:name="_Hlk181957224"/>
      <w:r w:rsidRPr="006D5304">
        <w:rPr>
          <w:rFonts w:ascii="Times New Roman" w:eastAsia="Verdana" w:hAnsi="Times New Roman"/>
          <w:b/>
          <w:bCs/>
          <w:kern w:val="0"/>
        </w:rPr>
        <w:t>ZA</w:t>
      </w:r>
      <w:bookmarkEnd w:id="0"/>
      <w:r w:rsidRPr="006D5304">
        <w:rPr>
          <w:rFonts w:ascii="Times New Roman" w:eastAsia="Verdana" w:hAnsi="Times New Roman"/>
          <w:b/>
          <w:bCs/>
          <w:kern w:val="0"/>
        </w:rPr>
        <w:t>PROSZENIE DO ZŁOŻENIA OFERTY</w:t>
      </w:r>
    </w:p>
    <w:p w14:paraId="63586E41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40" w:lineRule="auto"/>
        <w:ind w:left="598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</w:p>
    <w:p w14:paraId="528A9CF6" w14:textId="77777777" w:rsidR="006D5304" w:rsidRPr="006D5304" w:rsidRDefault="006D5304" w:rsidP="006D5304">
      <w:pPr>
        <w:widowControl w:val="0"/>
        <w:autoSpaceDE w:val="0"/>
        <w:autoSpaceDN w:val="0"/>
        <w:spacing w:before="67" w:after="0" w:line="276" w:lineRule="auto"/>
        <w:jc w:val="both"/>
        <w:rPr>
          <w:rFonts w:ascii="Times New Roman" w:eastAsia="Verdana" w:hAnsi="Times New Roman"/>
          <w:b/>
          <w:kern w:val="0"/>
          <w:sz w:val="20"/>
          <w:szCs w:val="20"/>
        </w:rPr>
      </w:pPr>
    </w:p>
    <w:p w14:paraId="2AB4720B" w14:textId="77777777" w:rsidR="006D5304" w:rsidRPr="006D5304" w:rsidRDefault="006D5304" w:rsidP="006D5304">
      <w:pPr>
        <w:widowControl w:val="0"/>
        <w:numPr>
          <w:ilvl w:val="1"/>
          <w:numId w:val="2"/>
        </w:numPr>
        <w:tabs>
          <w:tab w:val="left" w:pos="598"/>
        </w:tabs>
        <w:autoSpaceDE w:val="0"/>
        <w:autoSpaceDN w:val="0"/>
        <w:spacing w:after="0" w:line="276" w:lineRule="auto"/>
        <w:ind w:left="284" w:right="120" w:hanging="284"/>
        <w:jc w:val="both"/>
        <w:rPr>
          <w:rFonts w:ascii="Times New Roman" w:eastAsia="Verdana" w:hAnsi="Times New Roman"/>
          <w:b/>
          <w:bCs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 xml:space="preserve">Do niniejszego zamówienia nie ma zastosowania ustawa z 11 września 2019 r. Prawo zamówień publicznych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br/>
        <w:t>(Dz. U. z 2024r. poz. 1320) – na podstawie art. 11 ust. 1 pkt. 8.</w:t>
      </w:r>
    </w:p>
    <w:p w14:paraId="6787E051" w14:textId="1A5AE775" w:rsidR="006D5304" w:rsidRPr="006D5304" w:rsidRDefault="006D5304" w:rsidP="006D5304">
      <w:pPr>
        <w:widowControl w:val="0"/>
        <w:numPr>
          <w:ilvl w:val="1"/>
          <w:numId w:val="2"/>
        </w:numPr>
        <w:tabs>
          <w:tab w:val="left" w:pos="598"/>
        </w:tabs>
        <w:autoSpaceDE w:val="0"/>
        <w:autoSpaceDN w:val="0"/>
        <w:spacing w:after="0" w:line="276" w:lineRule="auto"/>
        <w:ind w:left="284" w:right="120" w:hanging="284"/>
        <w:jc w:val="both"/>
        <w:rPr>
          <w:rFonts w:ascii="Times New Roman" w:eastAsia="Verdana" w:hAnsi="Times New Roman"/>
          <w:b/>
          <w:bCs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 xml:space="preserve">Numer sprawy: </w:t>
      </w:r>
      <w:bookmarkStart w:id="1" w:name="_Hlk120192982"/>
      <w:r w:rsidR="00C407BF">
        <w:rPr>
          <w:rFonts w:ascii="Times New Roman" w:eastAsia="Verdana" w:hAnsi="Times New Roman"/>
          <w:b/>
          <w:bCs/>
          <w:kern w:val="0"/>
          <w:sz w:val="20"/>
          <w:szCs w:val="20"/>
        </w:rPr>
        <w:t>10</w:t>
      </w:r>
      <w:r w:rsidRPr="006D5304">
        <w:rPr>
          <w:rFonts w:ascii="Times New Roman" w:eastAsia="Verdana" w:hAnsi="Times New Roman"/>
          <w:b/>
          <w:bCs/>
          <w:kern w:val="0"/>
          <w:sz w:val="20"/>
          <w:szCs w:val="20"/>
        </w:rPr>
        <w:t>/poza/2025</w:t>
      </w:r>
    </w:p>
    <w:p w14:paraId="62B578D6" w14:textId="6E136E7E" w:rsidR="006D5304" w:rsidRPr="006D5304" w:rsidRDefault="006D5304" w:rsidP="006D5304">
      <w:pPr>
        <w:widowControl w:val="0"/>
        <w:tabs>
          <w:tab w:val="left" w:pos="956"/>
          <w:tab w:val="left" w:pos="958"/>
        </w:tabs>
        <w:autoSpaceDE w:val="0"/>
        <w:autoSpaceDN w:val="0"/>
        <w:spacing w:after="0" w:line="276" w:lineRule="auto"/>
        <w:ind w:left="284" w:right="120" w:hanging="284"/>
        <w:jc w:val="both"/>
        <w:rPr>
          <w:rFonts w:ascii="Times New Roman" w:eastAsia="Verdana" w:hAnsi="Times New Roman"/>
          <w:b/>
          <w:bCs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 xml:space="preserve">      Nazwa zadania: </w:t>
      </w:r>
      <w:bookmarkEnd w:id="1"/>
      <w:r w:rsidR="00C407BF" w:rsidRPr="00C407BF">
        <w:rPr>
          <w:rFonts w:ascii="Times New Roman" w:hAnsi="Times New Roman"/>
          <w:b/>
          <w:bCs/>
          <w:sz w:val="20"/>
          <w:szCs w:val="20"/>
        </w:rPr>
        <w:t>Usługa transkrypcji opisów badań w zakresie diagnostyki obrazowej dla potrzeb Szpitala Specjalistycznego Nr 2 w Bytomiu</w:t>
      </w:r>
    </w:p>
    <w:p w14:paraId="66E99BC8" w14:textId="77777777" w:rsidR="006D5304" w:rsidRPr="006D5304" w:rsidRDefault="006D5304" w:rsidP="006D5304">
      <w:pPr>
        <w:widowControl w:val="0"/>
        <w:tabs>
          <w:tab w:val="left" w:pos="956"/>
          <w:tab w:val="left" w:pos="958"/>
        </w:tabs>
        <w:autoSpaceDE w:val="0"/>
        <w:autoSpaceDN w:val="0"/>
        <w:spacing w:after="0" w:line="276" w:lineRule="auto"/>
        <w:ind w:left="284" w:right="120" w:hanging="284"/>
        <w:jc w:val="both"/>
        <w:rPr>
          <w:rFonts w:ascii="Times New Roman" w:eastAsia="Verdana" w:hAnsi="Times New Roman"/>
          <w:kern w:val="0"/>
          <w:sz w:val="20"/>
          <w:szCs w:val="20"/>
        </w:rPr>
      </w:pPr>
    </w:p>
    <w:p w14:paraId="2B0A3308" w14:textId="77777777" w:rsidR="006D5304" w:rsidRPr="006D5304" w:rsidRDefault="006D5304" w:rsidP="006D530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OPIS PRZEDMIOTU ZAMÓWIENIA:</w:t>
      </w:r>
    </w:p>
    <w:p w14:paraId="68BE8E26" w14:textId="77777777" w:rsidR="00C407BF" w:rsidRDefault="002B53C0" w:rsidP="00C407B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Szpital Specjalistyczny nr 2 w Bytomiu zaprasza udziału w konkursie ofert na </w:t>
      </w:r>
      <w:r w:rsidR="00C407BF" w:rsidRPr="00C407BF">
        <w:rPr>
          <w:rFonts w:ascii="Times New Roman" w:hAnsi="Times New Roman"/>
          <w:b/>
          <w:bCs/>
          <w:sz w:val="20"/>
          <w:szCs w:val="20"/>
        </w:rPr>
        <w:t>transkrypcj</w:t>
      </w:r>
      <w:r w:rsidR="00C407BF">
        <w:rPr>
          <w:rFonts w:ascii="Times New Roman" w:hAnsi="Times New Roman"/>
          <w:b/>
          <w:bCs/>
          <w:sz w:val="20"/>
          <w:szCs w:val="20"/>
        </w:rPr>
        <w:t>ę</w:t>
      </w:r>
      <w:r w:rsidR="00C407BF" w:rsidRPr="00C407BF">
        <w:rPr>
          <w:rFonts w:ascii="Times New Roman" w:hAnsi="Times New Roman"/>
          <w:b/>
          <w:bCs/>
          <w:sz w:val="20"/>
          <w:szCs w:val="20"/>
        </w:rPr>
        <w:t xml:space="preserve"> opisów badań w zakresie diagnostyki obrazowej</w:t>
      </w:r>
      <w:r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.</w:t>
      </w:r>
    </w:p>
    <w:p w14:paraId="77DFA7E2" w14:textId="65181A87" w:rsidR="00C407BF" w:rsidRPr="008C3DBE" w:rsidRDefault="00C407BF" w:rsidP="00C407BF">
      <w:pPr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8C3DBE">
        <w:rPr>
          <w:rFonts w:ascii="Times New Roman" w:hAnsi="Times New Roman"/>
          <w:b/>
          <w:bCs/>
          <w:sz w:val="20"/>
          <w:szCs w:val="20"/>
        </w:rPr>
        <w:t>Szczegółowy opis przedmiotu zamówienia oraz zakres realizacji usługi:</w:t>
      </w:r>
    </w:p>
    <w:p w14:paraId="5A3891FF" w14:textId="50006A52" w:rsidR="00C407BF" w:rsidRPr="00380306" w:rsidRDefault="00C407BF" w:rsidP="00380306">
      <w:pPr>
        <w:pStyle w:val="Akapitzlist"/>
        <w:widowControl w:val="0"/>
        <w:numPr>
          <w:ilvl w:val="1"/>
          <w:numId w:val="10"/>
        </w:numPr>
        <w:suppressAutoHyphens/>
        <w:spacing w:after="0" w:line="276" w:lineRule="auto"/>
        <w:ind w:left="1418" w:hanging="709"/>
        <w:jc w:val="both"/>
        <w:rPr>
          <w:rFonts w:ascii="Times New Roman" w:hAnsi="Times New Roman"/>
          <w:sz w:val="20"/>
          <w:szCs w:val="20"/>
        </w:rPr>
      </w:pPr>
      <w:r w:rsidRPr="00380306">
        <w:rPr>
          <w:rFonts w:ascii="Times New Roman" w:hAnsi="Times New Roman"/>
          <w:sz w:val="20"/>
          <w:szCs w:val="20"/>
        </w:rPr>
        <w:t>Ilość znaków do transkrypcji: od 0,</w:t>
      </w:r>
      <w:r w:rsidR="00380306" w:rsidRPr="00380306">
        <w:rPr>
          <w:rFonts w:ascii="Times New Roman" w:hAnsi="Times New Roman"/>
          <w:sz w:val="20"/>
          <w:szCs w:val="20"/>
        </w:rPr>
        <w:t>1</w:t>
      </w:r>
      <w:r w:rsidRPr="00380306">
        <w:rPr>
          <w:rFonts w:ascii="Times New Roman" w:hAnsi="Times New Roman"/>
          <w:sz w:val="20"/>
          <w:szCs w:val="20"/>
        </w:rPr>
        <w:t xml:space="preserve"> mln do </w:t>
      </w:r>
      <w:r w:rsidR="00380306" w:rsidRPr="00380306">
        <w:rPr>
          <w:rFonts w:ascii="Times New Roman" w:hAnsi="Times New Roman"/>
          <w:sz w:val="20"/>
          <w:szCs w:val="20"/>
        </w:rPr>
        <w:t xml:space="preserve">1,5 </w:t>
      </w:r>
      <w:r w:rsidRPr="00380306">
        <w:rPr>
          <w:rFonts w:ascii="Times New Roman" w:hAnsi="Times New Roman"/>
          <w:sz w:val="20"/>
          <w:szCs w:val="20"/>
        </w:rPr>
        <w:t xml:space="preserve">mln znaków </w:t>
      </w:r>
      <w:r w:rsidR="00380306" w:rsidRPr="00380306">
        <w:rPr>
          <w:rFonts w:ascii="Times New Roman" w:hAnsi="Times New Roman"/>
          <w:sz w:val="20"/>
          <w:szCs w:val="20"/>
        </w:rPr>
        <w:t xml:space="preserve">w skali miesiąca, w zależności od bieżącego zapotrzebowania. Zamawiający wymaga wskazania na formularzu ofertowym (Załącznik nr 1) ceny ryczałtowej w 3 progach ilościowych tj. do 0,5 mln znaków, od 0,5 mln do 1 mln znaków oraz od 1 mln do 1,5 mln znaków. Rozliczenie miesięczne nastąpi w odniesieniu do danego przedziału, względem zrealizowanej ilości znaków w danym miesiącu. </w:t>
      </w:r>
    </w:p>
    <w:p w14:paraId="1E8375D3" w14:textId="77777777" w:rsidR="00C407BF" w:rsidRPr="00C407BF" w:rsidRDefault="00C407BF" w:rsidP="00C407BF">
      <w:pPr>
        <w:pStyle w:val="Akapitzlist"/>
        <w:widowControl w:val="0"/>
        <w:numPr>
          <w:ilvl w:val="1"/>
          <w:numId w:val="10"/>
        </w:numPr>
        <w:suppressAutoHyphens/>
        <w:spacing w:after="0" w:line="276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C407BF">
        <w:rPr>
          <w:rFonts w:ascii="Times New Roman" w:hAnsi="Times New Roman"/>
          <w:sz w:val="20"/>
          <w:szCs w:val="20"/>
        </w:rPr>
        <w:t>Maksymalny czas przepisania dla zleceń PLANOWYCH do 8h;</w:t>
      </w:r>
    </w:p>
    <w:p w14:paraId="5FD028D4" w14:textId="77777777" w:rsidR="00C407BF" w:rsidRPr="00C407BF" w:rsidRDefault="00C407BF" w:rsidP="00C407BF">
      <w:pPr>
        <w:pStyle w:val="Akapitzlist"/>
        <w:widowControl w:val="0"/>
        <w:numPr>
          <w:ilvl w:val="1"/>
          <w:numId w:val="10"/>
        </w:numPr>
        <w:suppressAutoHyphens/>
        <w:spacing w:after="0" w:line="276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C407BF">
        <w:rPr>
          <w:rFonts w:ascii="Times New Roman" w:hAnsi="Times New Roman"/>
          <w:sz w:val="20"/>
          <w:szCs w:val="20"/>
        </w:rPr>
        <w:t>Maksymalny czas przepisania dla zleceń PILNYCH do 1h;</w:t>
      </w:r>
    </w:p>
    <w:p w14:paraId="3C1E122C" w14:textId="77777777" w:rsidR="00C407BF" w:rsidRPr="00C407BF" w:rsidRDefault="00C407BF" w:rsidP="00C407BF">
      <w:pPr>
        <w:pStyle w:val="Akapitzlist"/>
        <w:widowControl w:val="0"/>
        <w:numPr>
          <w:ilvl w:val="1"/>
          <w:numId w:val="10"/>
        </w:numPr>
        <w:suppressAutoHyphens/>
        <w:spacing w:after="0" w:line="276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C407BF">
        <w:rPr>
          <w:rFonts w:ascii="Times New Roman" w:hAnsi="Times New Roman"/>
          <w:sz w:val="20"/>
          <w:szCs w:val="20"/>
        </w:rPr>
        <w:t>Zamawiający określa maksymalną miesięczną ilość zleceń pilnych: do  20%</w:t>
      </w:r>
    </w:p>
    <w:p w14:paraId="181BB897" w14:textId="77777777" w:rsidR="00C407BF" w:rsidRPr="00C407BF" w:rsidRDefault="00C407BF" w:rsidP="00C407BF">
      <w:pPr>
        <w:pStyle w:val="Akapitzlist"/>
        <w:widowControl w:val="0"/>
        <w:numPr>
          <w:ilvl w:val="1"/>
          <w:numId w:val="10"/>
        </w:numPr>
        <w:suppressAutoHyphens/>
        <w:spacing w:after="0" w:line="276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C407BF">
        <w:rPr>
          <w:rFonts w:ascii="Times New Roman" w:hAnsi="Times New Roman"/>
          <w:sz w:val="20"/>
          <w:szCs w:val="20"/>
        </w:rPr>
        <w:t>Transkrypcja dotyczy nagrań opisów badań radiologicznych TK, RTG.</w:t>
      </w:r>
    </w:p>
    <w:p w14:paraId="0D4D64FB" w14:textId="77777777" w:rsidR="00C407BF" w:rsidRPr="00C407BF" w:rsidRDefault="00C407BF" w:rsidP="00C407BF">
      <w:pPr>
        <w:pStyle w:val="Akapitzlist"/>
        <w:widowControl w:val="0"/>
        <w:numPr>
          <w:ilvl w:val="1"/>
          <w:numId w:val="10"/>
        </w:numPr>
        <w:suppressAutoHyphens/>
        <w:spacing w:after="0" w:line="276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C407BF">
        <w:rPr>
          <w:rFonts w:ascii="Times New Roman" w:hAnsi="Times New Roman"/>
          <w:sz w:val="20"/>
          <w:szCs w:val="20"/>
        </w:rPr>
        <w:t xml:space="preserve">Transkrypcja obejmuje korektę edytorską przepisanych nagrań medycznych, </w:t>
      </w:r>
    </w:p>
    <w:p w14:paraId="2DA95A41" w14:textId="77777777" w:rsidR="00C407BF" w:rsidRPr="00C407BF" w:rsidRDefault="00C407BF" w:rsidP="00C407BF">
      <w:pPr>
        <w:pStyle w:val="Akapitzlist"/>
        <w:widowControl w:val="0"/>
        <w:numPr>
          <w:ilvl w:val="1"/>
          <w:numId w:val="10"/>
        </w:numPr>
        <w:suppressAutoHyphens/>
        <w:spacing w:after="0" w:line="276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C407BF">
        <w:rPr>
          <w:rFonts w:ascii="Times New Roman" w:hAnsi="Times New Roman"/>
          <w:sz w:val="20"/>
          <w:szCs w:val="20"/>
        </w:rPr>
        <w:t>Usługa realizowana w dni robocze od poniedziałku do piątku w godzinach 8:00-20:00</w:t>
      </w:r>
    </w:p>
    <w:p w14:paraId="451C792B" w14:textId="77777777" w:rsidR="00C407BF" w:rsidRPr="00C407BF" w:rsidRDefault="00C407BF" w:rsidP="008C3DBE">
      <w:pPr>
        <w:pStyle w:val="Akapitzlist"/>
        <w:widowControl w:val="0"/>
        <w:numPr>
          <w:ilvl w:val="1"/>
          <w:numId w:val="10"/>
        </w:numPr>
        <w:suppressAutoHyphens/>
        <w:spacing w:after="0" w:line="276" w:lineRule="auto"/>
        <w:ind w:left="1418" w:hanging="709"/>
        <w:jc w:val="both"/>
        <w:rPr>
          <w:rFonts w:ascii="Times New Roman" w:hAnsi="Times New Roman"/>
          <w:sz w:val="20"/>
          <w:szCs w:val="20"/>
        </w:rPr>
      </w:pPr>
      <w:r w:rsidRPr="00C407BF">
        <w:rPr>
          <w:rFonts w:ascii="Times New Roman" w:hAnsi="Times New Roman"/>
          <w:sz w:val="20"/>
          <w:szCs w:val="20"/>
        </w:rPr>
        <w:t>Nadzór organizacyjny i techniczny nad realizacją usług transkrypcyjnych po stronie Wykonawcy.</w:t>
      </w:r>
    </w:p>
    <w:p w14:paraId="141B82C4" w14:textId="77777777" w:rsidR="00BB1A3E" w:rsidRPr="00BB1A3E" w:rsidRDefault="00C407BF" w:rsidP="00BB1A3E">
      <w:pPr>
        <w:pStyle w:val="Akapitzlist"/>
        <w:widowControl w:val="0"/>
        <w:numPr>
          <w:ilvl w:val="1"/>
          <w:numId w:val="10"/>
        </w:numPr>
        <w:suppressAutoHyphens/>
        <w:spacing w:after="0" w:line="276" w:lineRule="auto"/>
        <w:ind w:left="1418" w:hanging="709"/>
        <w:jc w:val="both"/>
        <w:rPr>
          <w:rFonts w:ascii="Times New Roman" w:hAnsi="Times New Roman"/>
          <w:sz w:val="20"/>
          <w:szCs w:val="20"/>
        </w:rPr>
      </w:pPr>
      <w:r w:rsidRPr="00C407BF">
        <w:rPr>
          <w:rFonts w:ascii="Times New Roman" w:hAnsi="Times New Roman"/>
          <w:b/>
          <w:bCs/>
          <w:sz w:val="20"/>
          <w:szCs w:val="20"/>
        </w:rPr>
        <w:t>Zamawiający wymaga realizacji przedmiotu zamówienia przez osobę fizyczną (wyklucza się transkrypcję za pomocą sztucznej inteligencji typu AI lub za pomocą oprogramowania).</w:t>
      </w:r>
    </w:p>
    <w:p w14:paraId="42628A2B" w14:textId="0A9FAD1E" w:rsidR="00BB1A3E" w:rsidRDefault="00BB1A3E" w:rsidP="00BB1A3E">
      <w:pPr>
        <w:pStyle w:val="Akapitzlist"/>
        <w:widowControl w:val="0"/>
        <w:numPr>
          <w:ilvl w:val="1"/>
          <w:numId w:val="10"/>
        </w:numPr>
        <w:suppressAutoHyphens/>
        <w:spacing w:after="0" w:line="276" w:lineRule="auto"/>
        <w:ind w:left="1418" w:hanging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BB1A3E">
        <w:rPr>
          <w:rFonts w:ascii="Times New Roman" w:hAnsi="Times New Roman"/>
          <w:b/>
          <w:bCs/>
          <w:sz w:val="20"/>
          <w:szCs w:val="20"/>
        </w:rPr>
        <w:t>Osoba skierowana do wykonania przedmiotu zamówienia musi posiadać doświadczenie w zakresie dotyczącym opisów badań TK i RTG na rzecz podmiotów leczniczych.</w:t>
      </w:r>
      <w:r w:rsidRPr="00BB1A3E">
        <w:rPr>
          <w:rFonts w:ascii="Times New Roman" w:hAnsi="Times New Roman"/>
          <w:sz w:val="20"/>
          <w:szCs w:val="20"/>
        </w:rPr>
        <w:t xml:space="preserve"> Wykonawca wykaże, że w okresie ostatnich 5 lat przed upływem terminu składania ofert, a jeżeli okres prowadzenia działalności jest krótszy - w tym okresie, osoba skierowana do realizacji przedmiotu zamówienia należycie wykonała </w:t>
      </w:r>
      <w:r w:rsidRPr="00BB1A3E">
        <w:rPr>
          <w:rFonts w:ascii="Times New Roman" w:hAnsi="Times New Roman"/>
          <w:b/>
          <w:bCs/>
          <w:sz w:val="20"/>
          <w:szCs w:val="20"/>
        </w:rPr>
        <w:t xml:space="preserve">minimum 2 usługi transkrypcji tekstów medycznych z zakresu diagnostyki obrazowej -  każda z usług wykonana lub wykonywana nieprzerwanie przez 12 miesięcy. </w:t>
      </w:r>
    </w:p>
    <w:p w14:paraId="4E7858FD" w14:textId="0874C36C" w:rsidR="00017916" w:rsidRPr="00037001" w:rsidRDefault="00037001" w:rsidP="00BB1A3E">
      <w:pPr>
        <w:pStyle w:val="Akapitzlist"/>
        <w:widowControl w:val="0"/>
        <w:numPr>
          <w:ilvl w:val="1"/>
          <w:numId w:val="10"/>
        </w:numPr>
        <w:suppressAutoHyphens/>
        <w:spacing w:after="0" w:line="276" w:lineRule="auto"/>
        <w:ind w:left="1418" w:hanging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037001">
        <w:rPr>
          <w:rFonts w:ascii="Times New Roman" w:hAnsi="Times New Roman"/>
          <w:b/>
          <w:bCs/>
          <w:sz w:val="20"/>
          <w:szCs w:val="20"/>
        </w:rPr>
        <w:t xml:space="preserve">Zamawiający posiada oprogramowanie Philips </w:t>
      </w:r>
      <w:proofErr w:type="spellStart"/>
      <w:r w:rsidRPr="00037001">
        <w:rPr>
          <w:rFonts w:ascii="Times New Roman" w:hAnsi="Times New Roman"/>
          <w:b/>
          <w:bCs/>
          <w:sz w:val="20"/>
          <w:szCs w:val="20"/>
        </w:rPr>
        <w:t>SeechExec</w:t>
      </w:r>
      <w:proofErr w:type="spellEnd"/>
      <w:r w:rsidRPr="00037001">
        <w:rPr>
          <w:rFonts w:ascii="Times New Roman" w:hAnsi="Times New Roman"/>
          <w:b/>
          <w:bCs/>
          <w:sz w:val="20"/>
          <w:szCs w:val="20"/>
        </w:rPr>
        <w:t xml:space="preserve"> pro (LFH4400). Zamawiający  wymaga pełnej integracji po stronie Wykonawcy z system Zamawiającego lub dostarczenia oprogramowania równoważnego i przeprowadzenia odpowiedniej integracji – koszt po stronie Wykonawcy wliczony w cenę ofertową. </w:t>
      </w:r>
    </w:p>
    <w:p w14:paraId="6FB46DA8" w14:textId="628AEC18" w:rsidR="00C407BF" w:rsidRPr="00C407BF" w:rsidRDefault="00C407BF" w:rsidP="00C407BF">
      <w:pPr>
        <w:pStyle w:val="Akapitzlist"/>
        <w:widowControl w:val="0"/>
        <w:numPr>
          <w:ilvl w:val="1"/>
          <w:numId w:val="10"/>
        </w:numPr>
        <w:suppressAutoHyphens/>
        <w:spacing w:after="0" w:line="276" w:lineRule="auto"/>
        <w:ind w:left="1418" w:hanging="709"/>
        <w:jc w:val="both"/>
        <w:rPr>
          <w:rFonts w:ascii="Times New Roman" w:hAnsi="Times New Roman"/>
          <w:sz w:val="20"/>
          <w:szCs w:val="20"/>
        </w:rPr>
      </w:pPr>
      <w:r w:rsidRPr="00C407BF">
        <w:rPr>
          <w:rFonts w:ascii="Times New Roman" w:hAnsi="Times New Roman"/>
          <w:color w:val="000000"/>
          <w:sz w:val="20"/>
          <w:szCs w:val="20"/>
        </w:rPr>
        <w:lastRenderedPageBreak/>
        <w:t>Wykonawca jest odpowiedzialny za zgodność z warunkami technicznymi i jakościowymi opisanymi w przedmiocie zamówienia oraz należytą staranność przy realizacji postanowień umowy. Wykonawca udziela pełnej gwarancji przejmuje na siebie wszelkie konsekwencje wynikające z nienależytego wykonania usługi, w tym ze stwierdzonych przez organy kontrolne uchybień.</w:t>
      </w:r>
    </w:p>
    <w:p w14:paraId="5FBDB9FE" w14:textId="77777777" w:rsidR="004B210A" w:rsidRDefault="00412CEA" w:rsidP="004B210A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Termin wykonania</w:t>
      </w:r>
      <w:r w:rsidR="00BB1A3E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: od 01.07.2025 do 30.06.2026.</w:t>
      </w:r>
    </w:p>
    <w:p w14:paraId="26B8197C" w14:textId="490D23E8" w:rsidR="004B210A" w:rsidRPr="004B210A" w:rsidRDefault="004B210A" w:rsidP="004B210A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4B210A">
        <w:rPr>
          <w:rFonts w:ascii="Times New Roman" w:hAnsi="Times New Roman"/>
          <w:color w:val="000000"/>
          <w:sz w:val="20"/>
          <w:szCs w:val="20"/>
        </w:rPr>
        <w:t>Wspólny Słownik Zamówień CPV:  </w:t>
      </w:r>
      <w:r w:rsidRPr="004B210A">
        <w:rPr>
          <w:rFonts w:ascii="Times New Roman" w:hAnsi="Times New Roman"/>
          <w:sz w:val="20"/>
          <w:szCs w:val="20"/>
        </w:rPr>
        <w:t>79552000-8</w:t>
      </w:r>
      <w:r>
        <w:rPr>
          <w:rFonts w:ascii="Times New Roman" w:hAnsi="Times New Roman"/>
          <w:sz w:val="20"/>
          <w:szCs w:val="20"/>
        </w:rPr>
        <w:t>.</w:t>
      </w:r>
    </w:p>
    <w:p w14:paraId="21B04A6D" w14:textId="133607AB" w:rsidR="00097E96" w:rsidRDefault="00097E96" w:rsidP="00C407BF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Zamawiający wymaga wskazania w ofercie osoby</w:t>
      </w:r>
      <w:r w:rsidR="007C74C1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, która zostanie</w:t>
      </w:r>
      <w:r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skierowan</w:t>
      </w:r>
      <w:r w:rsidR="007C74C1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a</w:t>
      </w:r>
      <w:r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do wykonania przedmiotu zamówienia (imię i nazwisko</w:t>
      </w:r>
      <w:r w:rsidR="00DE756F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oraz doświadczenie potwierdzone referencjami </w:t>
      </w:r>
      <w:r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). Zmiana osoby skierowanej do wykonania zamówienia w toku jego realizacji wymaga każdorazowo akceptacji Zamawiającego na piśmie. </w:t>
      </w:r>
    </w:p>
    <w:p w14:paraId="2125A838" w14:textId="6D4BA873" w:rsidR="006D5304" w:rsidRPr="006D5304" w:rsidRDefault="006D5304" w:rsidP="00C407BF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Zapytania należy kierować na adres mailowy: </w:t>
      </w:r>
      <w:hyperlink r:id="rId7" w:history="1">
        <w:r w:rsidRPr="006D5304">
          <w:rPr>
            <w:rFonts w:ascii="Times New Roman" w:eastAsia="Times New Roman" w:hAnsi="Times New Roman"/>
            <w:color w:val="0000FF"/>
            <w:kern w:val="0"/>
            <w:sz w:val="20"/>
            <w:szCs w:val="20"/>
            <w:u w:val="single"/>
            <w:lang w:eastAsia="pl-PL"/>
          </w:rPr>
          <w:t>zp@szpital2.bytom.pl</w:t>
        </w:r>
      </w:hyperlink>
    </w:p>
    <w:p w14:paraId="6B3D81FE" w14:textId="09153DEA" w:rsidR="006D5304" w:rsidRDefault="006D5304" w:rsidP="00C407BF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Wykonawca pozostaje związany z ofertą 30 dni od daty jej złożenia. </w:t>
      </w:r>
    </w:p>
    <w:p w14:paraId="2764D14F" w14:textId="63A257BA" w:rsidR="00EC3ABA" w:rsidRPr="00EC3ABA" w:rsidRDefault="00EC3ABA" w:rsidP="00C407BF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Termin płatności </w:t>
      </w:r>
      <w:r w:rsidRPr="00291A52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– </w:t>
      </w:r>
      <w:r w:rsidR="00291A52" w:rsidRPr="00291A52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30 </w:t>
      </w:r>
      <w:r w:rsidRPr="00291A52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dni </w:t>
      </w:r>
      <w:r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od wystawienia faktury, po przedstawieniu raportu. </w:t>
      </w:r>
    </w:p>
    <w:p w14:paraId="3EA50D2F" w14:textId="77777777" w:rsidR="006D5304" w:rsidRPr="006D5304" w:rsidRDefault="006D5304" w:rsidP="006D5304">
      <w:pPr>
        <w:spacing w:before="100" w:beforeAutospacing="1" w:after="0" w:line="276" w:lineRule="auto"/>
        <w:ind w:right="-312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 xml:space="preserve">WARTOŚĆ ZAMÓWIENIA </w:t>
      </w:r>
    </w:p>
    <w:p w14:paraId="5CF790B9" w14:textId="3033598D" w:rsidR="006D5304" w:rsidRPr="006D5304" w:rsidRDefault="00EC3ABA" w:rsidP="006D5304">
      <w:pPr>
        <w:spacing w:after="0" w:line="276" w:lineRule="auto"/>
        <w:ind w:right="9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Oferta powinna zawierać c</w:t>
      </w:r>
      <w:r w:rsidR="006D5304"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enę </w:t>
      </w:r>
      <w:r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netto i brutto </w:t>
      </w:r>
      <w:r w:rsidR="00DE756F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– stały ryczałt za 1 miesiąc, oddzielna wartość dla każdego z trzech  progów ilościowych. </w:t>
      </w:r>
      <w:r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</w:t>
      </w:r>
      <w:r w:rsidR="006D5304"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Ceny będą porównane z innymi ofertami. Zamawiający wybierze ofertę która będzie Od decyzji Zamawiającego nie przysługują środki odwoławcze.</w:t>
      </w:r>
    </w:p>
    <w:p w14:paraId="52CAD85F" w14:textId="77777777" w:rsidR="006D5304" w:rsidRPr="006D5304" w:rsidRDefault="006D5304" w:rsidP="006D5304">
      <w:pPr>
        <w:spacing w:after="0" w:line="276" w:lineRule="auto"/>
        <w:ind w:right="-312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4ADBA3A1" w14:textId="77777777" w:rsidR="006D5304" w:rsidRPr="006D5304" w:rsidRDefault="006D5304" w:rsidP="006D5304">
      <w:pPr>
        <w:spacing w:after="0" w:line="276" w:lineRule="auto"/>
        <w:ind w:right="-312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KRYTERIA OCENY I ICH ZNACZENIE:</w:t>
      </w:r>
    </w:p>
    <w:p w14:paraId="67213FA3" w14:textId="77777777" w:rsidR="006D5304" w:rsidRPr="006D5304" w:rsidRDefault="006D5304" w:rsidP="006D5304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284" w:right="-312" w:hanging="284"/>
        <w:jc w:val="both"/>
        <w:rPr>
          <w:rFonts w:ascii="Times New Roman" w:eastAsia="Times New Roman" w:hAnsi="Times New Roman"/>
          <w:kern w:val="0"/>
          <w:sz w:val="20"/>
          <w:szCs w:val="20"/>
          <w:shd w:val="clear" w:color="auto" w:fill="FFFFFF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shd w:val="clear" w:color="auto" w:fill="FFFFFF"/>
          <w:lang w:eastAsia="pl-PL"/>
        </w:rPr>
        <w:t>Dokonując wyboru najkorzystniejszej oferty Zamawiający będzie się kierował następującymi kryteriami:</w:t>
      </w:r>
    </w:p>
    <w:p w14:paraId="01933C7E" w14:textId="77777777" w:rsidR="006D5304" w:rsidRPr="006D5304" w:rsidRDefault="006D5304" w:rsidP="006D5304">
      <w:pPr>
        <w:spacing w:after="0" w:line="276" w:lineRule="auto"/>
        <w:ind w:right="-312"/>
        <w:jc w:val="center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shd w:val="clear" w:color="auto" w:fill="FFFFFF"/>
          <w:lang w:eastAsia="pl-PL"/>
        </w:rPr>
        <w:t>Nazwa kryterium  - Waga kryterium: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</w:t>
      </w:r>
      <w:r w:rsidRPr="006D5304">
        <w:rPr>
          <w:rFonts w:ascii="Times New Roman" w:eastAsia="Times New Roman" w:hAnsi="Times New Roman"/>
          <w:b/>
          <w:bCs/>
          <w:kern w:val="0"/>
          <w:sz w:val="20"/>
          <w:szCs w:val="20"/>
          <w:shd w:val="clear" w:color="auto" w:fill="FFFFFF"/>
          <w:lang w:eastAsia="pl-PL"/>
        </w:rPr>
        <w:t>Cena – 100%</w:t>
      </w:r>
    </w:p>
    <w:p w14:paraId="08844CF3" w14:textId="77777777" w:rsidR="006D5304" w:rsidRPr="006D5304" w:rsidRDefault="006D5304" w:rsidP="006D5304">
      <w:pPr>
        <w:spacing w:after="0" w:line="276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Punkty w tym kryterium zostaną przyznane według wzoru: C = (C min/C o) x 100 x 100%</w:t>
      </w:r>
    </w:p>
    <w:p w14:paraId="5688A8F8" w14:textId="77777777" w:rsidR="006D5304" w:rsidRPr="006D5304" w:rsidRDefault="006D5304" w:rsidP="006D5304">
      <w:pPr>
        <w:spacing w:after="0" w:line="276" w:lineRule="auto"/>
        <w:ind w:left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i/>
          <w:iCs/>
          <w:kern w:val="0"/>
          <w:sz w:val="20"/>
          <w:szCs w:val="20"/>
          <w:lang w:eastAsia="pl-PL"/>
        </w:rPr>
        <w:t>gdzie: C min- najniższa cena brutto z ocenianych ofert (zł), C o - cena brutto określona w ocenianej ofercie (zł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)</w:t>
      </w:r>
    </w:p>
    <w:p w14:paraId="186D7704" w14:textId="7419F73C" w:rsidR="006D5304" w:rsidRPr="00DE756F" w:rsidRDefault="006D5304" w:rsidP="00DE756F">
      <w:pPr>
        <w:widowControl w:val="0"/>
        <w:numPr>
          <w:ilvl w:val="0"/>
          <w:numId w:val="6"/>
        </w:numPr>
        <w:tabs>
          <w:tab w:val="left" w:pos="142"/>
        </w:tabs>
        <w:suppressAutoHyphens/>
        <w:autoSpaceDE w:val="0"/>
        <w:autoSpaceDN w:val="0"/>
        <w:spacing w:after="0" w:line="276" w:lineRule="auto"/>
        <w:ind w:left="284" w:right="141" w:hanging="284"/>
        <w:jc w:val="both"/>
        <w:rPr>
          <w:rFonts w:ascii="Verdana" w:eastAsia="Verdana" w:hAnsi="Verdana" w:cs="Verdana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bCs/>
          <w:kern w:val="0"/>
          <w:sz w:val="20"/>
          <w:szCs w:val="20"/>
        </w:rPr>
        <w:t xml:space="preserve">   Koszt określa całkowite wynagrodzenie Wykonawcy i powinna być wyrażona w złotówkach cyfrą i słownie. Wykonawca ponosi wszelkie koszty związane z przygotowaniem i wysłaniem oferty. </w:t>
      </w:r>
    </w:p>
    <w:p w14:paraId="3A7B853B" w14:textId="3886933B" w:rsidR="006D5304" w:rsidRPr="006D5304" w:rsidRDefault="007F3439" w:rsidP="00EF05B0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br/>
      </w:r>
      <w:r w:rsidR="006D5304" w:rsidRPr="006D530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OPIS SPOSOBU SKŁADANIA OFERT:</w:t>
      </w:r>
    </w:p>
    <w:p w14:paraId="2FB30BCA" w14:textId="77777777" w:rsidR="006D5304" w:rsidRPr="006D5304" w:rsidRDefault="006D5304" w:rsidP="00EF05B0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Oferta musi być złożona w formie elektronicznej na adres mailowy Zamawiającego: </w:t>
      </w:r>
      <w:hyperlink r:id="rId8" w:history="1">
        <w:r w:rsidRPr="006D5304">
          <w:rPr>
            <w:rFonts w:ascii="Times New Roman" w:eastAsia="Times New Roman" w:hAnsi="Times New Roman"/>
            <w:color w:val="0000FF"/>
            <w:kern w:val="0"/>
            <w:sz w:val="20"/>
            <w:szCs w:val="20"/>
            <w:u w:val="single"/>
            <w:lang w:eastAsia="pl-PL"/>
          </w:rPr>
          <w:t>zp@szpital2.bytom.pl</w:t>
        </w:r>
      </w:hyperlink>
      <w:r w:rsidRPr="006D5304">
        <w:rPr>
          <w:rFonts w:ascii="Times New Roman" w:eastAsia="Times New Roman" w:hAnsi="Times New Roman"/>
          <w:kern w:val="0"/>
          <w:lang w:eastAsia="pl-PL"/>
        </w:rPr>
        <w:t xml:space="preserve"> 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w języku polskim oraz winna być podpisana przez osobę uprawnioną do występowania w imieniu Wykonawcy (do oferty winny być dołączone pełnomocnictwa zgodnie z obowiązującymi wymaganiami kodeksu Cywilnego).</w:t>
      </w:r>
    </w:p>
    <w:p w14:paraId="02D818AE" w14:textId="2C049471" w:rsidR="006D5304" w:rsidRPr="006D5304" w:rsidRDefault="006D5304" w:rsidP="00EF05B0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Oferty należy składać do dnia: </w:t>
      </w:r>
      <w:r w:rsidR="007F3439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1</w:t>
      </w:r>
      <w:r w:rsidR="00DE756F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8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.06.2025r. do godziny 10:</w:t>
      </w:r>
      <w:r w:rsidR="0045249E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30</w:t>
      </w:r>
    </w:p>
    <w:p w14:paraId="37378BF3" w14:textId="77777777" w:rsidR="006D5304" w:rsidRPr="006D5304" w:rsidRDefault="006D5304" w:rsidP="00EF05B0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Oferta powinna uwzględniać wszystkie koszty związane z prawidłową realizacją zamówienia – załącznik nr 1 oraz pozostałe załączniki.</w:t>
      </w:r>
    </w:p>
    <w:p w14:paraId="3B82213A" w14:textId="38F24D86" w:rsidR="006D5304" w:rsidRPr="00DE756F" w:rsidRDefault="006D5304" w:rsidP="00DE756F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284" w:right="-312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Otwarcie ofert nastąpi</w:t>
      </w:r>
      <w:r w:rsidR="007F3439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1</w:t>
      </w:r>
      <w:r w:rsidR="00DE756F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8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.0</w:t>
      </w:r>
      <w:r w:rsidR="00BD20AC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6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.2025r. o godzinie 10:</w:t>
      </w:r>
      <w:r w:rsidR="0045249E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4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0.</w:t>
      </w:r>
    </w:p>
    <w:p w14:paraId="63ACB3B3" w14:textId="77777777" w:rsidR="00BD20AC" w:rsidRPr="006D5304" w:rsidRDefault="00BD20AC" w:rsidP="006D5304">
      <w:pPr>
        <w:spacing w:after="0" w:line="276" w:lineRule="auto"/>
        <w:ind w:left="720" w:right="-312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0A417122" w14:textId="77777777" w:rsidR="006D5304" w:rsidRPr="006D5304" w:rsidRDefault="006D5304" w:rsidP="006D5304">
      <w:pPr>
        <w:spacing w:after="0" w:line="276" w:lineRule="auto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b/>
          <w:bCs/>
          <w:kern w:val="0"/>
          <w:sz w:val="20"/>
          <w:szCs w:val="20"/>
          <w:lang w:eastAsia="pl-PL"/>
        </w:rPr>
        <w:t>OGŁOSZENIE O WYNIKACH</w:t>
      </w:r>
    </w:p>
    <w:p w14:paraId="0B9DEEA3" w14:textId="7C029736" w:rsidR="006D5304" w:rsidRPr="006D5304" w:rsidRDefault="006D5304" w:rsidP="006D5304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Wyniki zostaną podane na stronie internetowej </w:t>
      </w:r>
      <w:r w:rsidR="00BD20AC"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Zamawiającego</w:t>
      </w: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.</w:t>
      </w:r>
    </w:p>
    <w:p w14:paraId="44D8890E" w14:textId="26309D50" w:rsidR="006D5304" w:rsidRPr="00DE756F" w:rsidRDefault="006D5304" w:rsidP="006D5304">
      <w:pPr>
        <w:widowControl w:val="0"/>
        <w:numPr>
          <w:ilvl w:val="0"/>
          <w:numId w:val="7"/>
        </w:numPr>
        <w:autoSpaceDE w:val="0"/>
        <w:autoSpaceDN w:val="0"/>
        <w:spacing w:before="32" w:after="0" w:line="276" w:lineRule="auto"/>
        <w:ind w:left="284" w:hanging="284"/>
        <w:jc w:val="both"/>
        <w:rPr>
          <w:rFonts w:ascii="Times New Roman" w:eastAsia="Times New Roman" w:hAnsi="Times New Roman"/>
          <w:color w:val="EE0000"/>
          <w:kern w:val="0"/>
          <w:sz w:val="20"/>
          <w:szCs w:val="20"/>
          <w:lang w:eastAsia="pl-PL"/>
        </w:rPr>
      </w:pPr>
      <w:r w:rsidRPr="006D5304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Kontakt w sprawie niniejszego zamówienia: </w:t>
      </w:r>
      <w:r w:rsidR="00DE756F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Magdalena Firlus</w:t>
      </w:r>
      <w:r w:rsidR="007F3439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tel. 32 786 </w:t>
      </w:r>
      <w:r w:rsidR="00DE756F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14 24</w:t>
      </w:r>
      <w:r w:rsidR="007F3439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>,</w:t>
      </w:r>
      <w:r w:rsidR="00DE756F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Magdalena</w:t>
      </w:r>
      <w:r w:rsidR="00DE756F" w:rsidRPr="00DE756F">
        <w:rPr>
          <w:rFonts w:ascii="Times New Roman" w:eastAsia="Times New Roman" w:hAnsi="Times New Roman"/>
          <w:kern w:val="0"/>
          <w:sz w:val="20"/>
          <w:szCs w:val="20"/>
          <w:lang w:eastAsia="pl-PL"/>
        </w:rPr>
        <w:t xml:space="preserve"> Pudło tel. 32 786 14 28</w:t>
      </w:r>
    </w:p>
    <w:p w14:paraId="420EAD83" w14:textId="77777777" w:rsidR="006D5304" w:rsidRPr="006D5304" w:rsidRDefault="006D5304" w:rsidP="006D5304">
      <w:pPr>
        <w:spacing w:before="32" w:after="0" w:line="276" w:lineRule="auto"/>
        <w:ind w:left="284"/>
        <w:jc w:val="both"/>
        <w:rPr>
          <w:rFonts w:ascii="Times New Roman" w:eastAsia="Times New Roman" w:hAnsi="Times New Roman"/>
          <w:kern w:val="0"/>
          <w:sz w:val="20"/>
          <w:szCs w:val="20"/>
          <w:lang w:eastAsia="pl-PL"/>
        </w:rPr>
      </w:pPr>
    </w:p>
    <w:p w14:paraId="482342BF" w14:textId="77777777" w:rsidR="006D5304" w:rsidRPr="006D5304" w:rsidRDefault="006D5304" w:rsidP="006D5304">
      <w:pPr>
        <w:widowControl w:val="0"/>
        <w:tabs>
          <w:tab w:val="left" w:pos="596"/>
        </w:tabs>
        <w:autoSpaceDE w:val="0"/>
        <w:autoSpaceDN w:val="0"/>
        <w:spacing w:after="0" w:line="276" w:lineRule="auto"/>
        <w:jc w:val="both"/>
        <w:outlineLvl w:val="0"/>
        <w:rPr>
          <w:rFonts w:ascii="Times New Roman" w:eastAsia="Verdana" w:hAnsi="Times New Roman"/>
          <w:b/>
          <w:bCs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b/>
          <w:bCs/>
          <w:kern w:val="0"/>
          <w:sz w:val="20"/>
          <w:szCs w:val="20"/>
        </w:rPr>
        <w:t>POSTANOWIENIA</w:t>
      </w:r>
      <w:r w:rsidRPr="006D5304">
        <w:rPr>
          <w:rFonts w:ascii="Times New Roman" w:eastAsia="Verdana" w:hAnsi="Times New Roman"/>
          <w:b/>
          <w:bCs/>
          <w:spacing w:val="-2"/>
          <w:kern w:val="0"/>
          <w:sz w:val="20"/>
          <w:szCs w:val="20"/>
        </w:rPr>
        <w:t xml:space="preserve"> KOŃCOWE</w:t>
      </w:r>
    </w:p>
    <w:p w14:paraId="0BC47028" w14:textId="77777777" w:rsidR="006D5304" w:rsidRPr="006D5304" w:rsidRDefault="006D5304" w:rsidP="00DE756F">
      <w:pPr>
        <w:widowControl w:val="0"/>
        <w:numPr>
          <w:ilvl w:val="1"/>
          <w:numId w:val="1"/>
        </w:numPr>
        <w:tabs>
          <w:tab w:val="left" w:pos="956"/>
        </w:tabs>
        <w:autoSpaceDE w:val="0"/>
        <w:autoSpaceDN w:val="0"/>
        <w:spacing w:after="0" w:line="276" w:lineRule="auto"/>
        <w:ind w:left="426" w:hanging="358"/>
        <w:jc w:val="both"/>
        <w:rPr>
          <w:rFonts w:ascii="Times New Roman" w:eastAsia="Verdana" w:hAnsi="Times New Roman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>Koszty opracowania</w:t>
      </w:r>
      <w:r w:rsidRPr="006D5304">
        <w:rPr>
          <w:rFonts w:ascii="Times New Roman" w:eastAsia="Verdana" w:hAnsi="Times New Roman"/>
          <w:spacing w:val="3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i</w:t>
      </w:r>
      <w:r w:rsidRPr="006D5304">
        <w:rPr>
          <w:rFonts w:ascii="Times New Roman" w:eastAsia="Verdana" w:hAnsi="Times New Roman"/>
          <w:spacing w:val="1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spacing w:val="3"/>
          <w:kern w:val="0"/>
          <w:sz w:val="20"/>
          <w:szCs w:val="20"/>
        </w:rPr>
        <w:t xml:space="preserve">złożenia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oferty</w:t>
      </w:r>
      <w:r w:rsidRPr="006D5304">
        <w:rPr>
          <w:rFonts w:ascii="Times New Roman" w:eastAsia="Verdana" w:hAnsi="Times New Roman"/>
          <w:spacing w:val="2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ponosi</w:t>
      </w:r>
      <w:r w:rsidRPr="006D5304">
        <w:rPr>
          <w:rFonts w:ascii="Times New Roman" w:eastAsia="Verdana" w:hAnsi="Times New Roman"/>
          <w:spacing w:val="1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Wykonawca</w:t>
      </w:r>
      <w:r w:rsidRPr="006D5304">
        <w:rPr>
          <w:rFonts w:ascii="Times New Roman" w:eastAsia="Verdana" w:hAnsi="Times New Roman"/>
          <w:spacing w:val="2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i</w:t>
      </w:r>
      <w:r w:rsidRPr="006D5304">
        <w:rPr>
          <w:rFonts w:ascii="Times New Roman" w:eastAsia="Verdana" w:hAnsi="Times New Roman"/>
          <w:spacing w:val="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nie</w:t>
      </w:r>
      <w:r w:rsidRPr="006D5304">
        <w:rPr>
          <w:rFonts w:ascii="Times New Roman" w:eastAsia="Verdana" w:hAnsi="Times New Roman"/>
          <w:spacing w:val="3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będą</w:t>
      </w:r>
      <w:r w:rsidRPr="006D5304">
        <w:rPr>
          <w:rFonts w:ascii="Times New Roman" w:eastAsia="Verdana" w:hAnsi="Times New Roman"/>
          <w:spacing w:val="3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podlegały</w:t>
      </w:r>
      <w:r w:rsidRPr="006D5304">
        <w:rPr>
          <w:rFonts w:ascii="Times New Roman" w:eastAsia="Verdana" w:hAnsi="Times New Roman"/>
          <w:spacing w:val="11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one</w:t>
      </w:r>
      <w:r w:rsidRPr="006D5304">
        <w:rPr>
          <w:rFonts w:ascii="Times New Roman" w:eastAsia="Verdana" w:hAnsi="Times New Roman"/>
          <w:spacing w:val="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spacing w:val="-2"/>
          <w:kern w:val="0"/>
          <w:sz w:val="20"/>
          <w:szCs w:val="20"/>
        </w:rPr>
        <w:t xml:space="preserve">zwrotowi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przez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spacing w:val="-2"/>
          <w:kern w:val="0"/>
          <w:sz w:val="20"/>
          <w:szCs w:val="20"/>
        </w:rPr>
        <w:t>Zamawiającego.</w:t>
      </w:r>
    </w:p>
    <w:p w14:paraId="0A0F6F0C" w14:textId="77777777" w:rsidR="006D5304" w:rsidRPr="006D5304" w:rsidRDefault="006D5304" w:rsidP="00DE756F">
      <w:pPr>
        <w:widowControl w:val="0"/>
        <w:numPr>
          <w:ilvl w:val="1"/>
          <w:numId w:val="1"/>
        </w:numPr>
        <w:tabs>
          <w:tab w:val="left" w:pos="956"/>
        </w:tabs>
        <w:autoSpaceDE w:val="0"/>
        <w:autoSpaceDN w:val="0"/>
        <w:spacing w:after="0" w:line="276" w:lineRule="auto"/>
        <w:ind w:left="426" w:hanging="358"/>
        <w:jc w:val="both"/>
        <w:rPr>
          <w:rFonts w:ascii="Times New Roman" w:eastAsia="Verdana" w:hAnsi="Times New Roman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>Zamawiający</w:t>
      </w:r>
      <w:r w:rsidRPr="006D5304">
        <w:rPr>
          <w:rFonts w:ascii="Times New Roman" w:eastAsia="Verdana" w:hAnsi="Times New Roman"/>
          <w:spacing w:val="-8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nie</w:t>
      </w:r>
      <w:r w:rsidRPr="006D5304">
        <w:rPr>
          <w:rFonts w:ascii="Times New Roman" w:eastAsia="Verdana" w:hAnsi="Times New Roman"/>
          <w:spacing w:val="-3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dopuszcza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możliwości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składania</w:t>
      </w:r>
      <w:r w:rsidRPr="006D5304">
        <w:rPr>
          <w:rFonts w:ascii="Times New Roman" w:eastAsia="Verdana" w:hAnsi="Times New Roman"/>
          <w:spacing w:val="-5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ofert</w:t>
      </w:r>
      <w:r w:rsidRPr="006D5304">
        <w:rPr>
          <w:rFonts w:ascii="Times New Roman" w:eastAsia="Verdana" w:hAnsi="Times New Roman"/>
          <w:spacing w:val="1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częściowych</w:t>
      </w:r>
      <w:r w:rsidRPr="006D5304">
        <w:rPr>
          <w:rFonts w:ascii="Times New Roman" w:eastAsia="Verdana" w:hAnsi="Times New Roman"/>
          <w:spacing w:val="-3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i/lub</w:t>
      </w:r>
      <w:r w:rsidRPr="006D5304">
        <w:rPr>
          <w:rFonts w:ascii="Times New Roman" w:eastAsia="Verdana" w:hAnsi="Times New Roman"/>
          <w:spacing w:val="-3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spacing w:val="-2"/>
          <w:kern w:val="0"/>
          <w:sz w:val="20"/>
          <w:szCs w:val="20"/>
        </w:rPr>
        <w:t>wariantowych.</w:t>
      </w:r>
    </w:p>
    <w:p w14:paraId="0D23E1E6" w14:textId="339D3F9A" w:rsidR="006D5304" w:rsidRPr="006D5304" w:rsidRDefault="006D5304" w:rsidP="006D5304">
      <w:pPr>
        <w:widowControl w:val="0"/>
        <w:numPr>
          <w:ilvl w:val="1"/>
          <w:numId w:val="1"/>
        </w:numPr>
        <w:tabs>
          <w:tab w:val="left" w:pos="956"/>
        </w:tabs>
        <w:autoSpaceDE w:val="0"/>
        <w:autoSpaceDN w:val="0"/>
        <w:spacing w:after="0" w:line="276" w:lineRule="auto"/>
        <w:ind w:left="426" w:hanging="358"/>
        <w:jc w:val="both"/>
        <w:rPr>
          <w:rFonts w:ascii="Times New Roman" w:eastAsia="Verdana" w:hAnsi="Times New Roman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>Zamawiający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zastrzega</w:t>
      </w:r>
      <w:r w:rsidRPr="006D5304">
        <w:rPr>
          <w:rFonts w:ascii="Times New Roman" w:eastAsia="Verdana" w:hAnsi="Times New Roman"/>
          <w:spacing w:val="-5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sobie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prawo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do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kern w:val="0"/>
          <w:sz w:val="20"/>
          <w:szCs w:val="20"/>
        </w:rPr>
        <w:t>unieważnienia</w:t>
      </w:r>
      <w:r w:rsidRPr="006D5304">
        <w:rPr>
          <w:rFonts w:ascii="Times New Roman" w:eastAsia="Verdana" w:hAnsi="Times New Roman"/>
          <w:spacing w:val="-4"/>
          <w:kern w:val="0"/>
          <w:sz w:val="20"/>
          <w:szCs w:val="20"/>
        </w:rPr>
        <w:t xml:space="preserve"> </w:t>
      </w:r>
      <w:r w:rsidRPr="006D5304">
        <w:rPr>
          <w:rFonts w:ascii="Times New Roman" w:eastAsia="Verdana" w:hAnsi="Times New Roman"/>
          <w:spacing w:val="-2"/>
          <w:kern w:val="0"/>
          <w:sz w:val="20"/>
          <w:szCs w:val="20"/>
        </w:rPr>
        <w:t>zapytania</w:t>
      </w:r>
      <w:r w:rsidR="00FA6FE6">
        <w:rPr>
          <w:rFonts w:ascii="Times New Roman" w:eastAsia="Verdana" w:hAnsi="Times New Roman"/>
          <w:spacing w:val="-2"/>
          <w:kern w:val="0"/>
          <w:sz w:val="20"/>
          <w:szCs w:val="20"/>
        </w:rPr>
        <w:t>.</w:t>
      </w:r>
    </w:p>
    <w:p w14:paraId="349DF36C" w14:textId="77777777" w:rsidR="006D5304" w:rsidRPr="006D5304" w:rsidRDefault="006D5304" w:rsidP="006D5304">
      <w:pPr>
        <w:widowControl w:val="0"/>
        <w:numPr>
          <w:ilvl w:val="1"/>
          <w:numId w:val="1"/>
        </w:numPr>
        <w:tabs>
          <w:tab w:val="left" w:pos="956"/>
          <w:tab w:val="left" w:pos="958"/>
        </w:tabs>
        <w:autoSpaceDE w:val="0"/>
        <w:autoSpaceDN w:val="0"/>
        <w:spacing w:after="0" w:line="276" w:lineRule="auto"/>
        <w:ind w:left="426" w:right="122"/>
        <w:jc w:val="both"/>
        <w:rPr>
          <w:rFonts w:ascii="Times New Roman" w:eastAsia="Verdana" w:hAnsi="Times New Roman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lastRenderedPageBreak/>
        <w:t>Z tytułu odrzucenia oferty oraz wyników postępowania Wykonawcom nie przysługują żadne roszczenia wobec Zamawiającego.</w:t>
      </w:r>
    </w:p>
    <w:p w14:paraId="2A9038EC" w14:textId="77777777" w:rsidR="006D5304" w:rsidRPr="006D5304" w:rsidRDefault="006D5304" w:rsidP="006D5304">
      <w:pPr>
        <w:widowControl w:val="0"/>
        <w:numPr>
          <w:ilvl w:val="1"/>
          <w:numId w:val="1"/>
        </w:numPr>
        <w:tabs>
          <w:tab w:val="left" w:pos="956"/>
          <w:tab w:val="left" w:pos="958"/>
        </w:tabs>
        <w:autoSpaceDE w:val="0"/>
        <w:autoSpaceDN w:val="0"/>
        <w:spacing w:before="3" w:after="0" w:line="276" w:lineRule="auto"/>
        <w:ind w:left="426" w:right="124"/>
        <w:jc w:val="both"/>
        <w:rPr>
          <w:rFonts w:ascii="Times New Roman" w:eastAsia="Verdana" w:hAnsi="Times New Roman"/>
          <w:kern w:val="0"/>
          <w:sz w:val="20"/>
          <w:szCs w:val="20"/>
        </w:rPr>
      </w:pPr>
      <w:r w:rsidRPr="006D5304">
        <w:rPr>
          <w:rFonts w:ascii="Times New Roman" w:eastAsia="Verdana" w:hAnsi="Times New Roman"/>
          <w:kern w:val="0"/>
          <w:sz w:val="20"/>
          <w:szCs w:val="20"/>
        </w:rPr>
        <w:t>Zamawiający zastrzega sobie możliwość modyfikacji treści zapytania ofertowego upubliczniając zmianę na właściwych stronach.</w:t>
      </w:r>
    </w:p>
    <w:p w14:paraId="425803BD" w14:textId="2D28D295" w:rsidR="0029504F" w:rsidRPr="00737DDD" w:rsidRDefault="0029504F" w:rsidP="00DE756F">
      <w:pPr>
        <w:rPr>
          <w:rFonts w:ascii="Times New Roman" w:hAnsi="Times New Roman"/>
          <w:sz w:val="20"/>
          <w:szCs w:val="20"/>
        </w:rPr>
      </w:pPr>
    </w:p>
    <w:p w14:paraId="147A24C1" w14:textId="6631DBE8" w:rsidR="00380306" w:rsidRPr="00737DDD" w:rsidRDefault="00380306" w:rsidP="00DE756F">
      <w:pPr>
        <w:rPr>
          <w:rFonts w:ascii="Times New Roman" w:hAnsi="Times New Roman"/>
          <w:sz w:val="20"/>
          <w:szCs w:val="20"/>
        </w:rPr>
      </w:pPr>
      <w:r w:rsidRPr="00737DDD">
        <w:rPr>
          <w:rFonts w:ascii="Times New Roman" w:hAnsi="Times New Roman"/>
          <w:sz w:val="20"/>
          <w:szCs w:val="20"/>
        </w:rPr>
        <w:t>Załączniki:</w:t>
      </w:r>
    </w:p>
    <w:p w14:paraId="7F9159D1" w14:textId="6C83BE2D" w:rsidR="00380306" w:rsidRPr="00737DDD" w:rsidRDefault="00737DDD" w:rsidP="00380306">
      <w:pPr>
        <w:pStyle w:val="Akapitzlist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737DDD">
        <w:rPr>
          <w:rFonts w:ascii="Times New Roman" w:hAnsi="Times New Roman"/>
          <w:sz w:val="20"/>
          <w:szCs w:val="20"/>
        </w:rPr>
        <w:t>Załącznik nr 1 - f</w:t>
      </w:r>
      <w:r w:rsidR="00380306" w:rsidRPr="00737DDD">
        <w:rPr>
          <w:rFonts w:ascii="Times New Roman" w:hAnsi="Times New Roman"/>
          <w:sz w:val="20"/>
          <w:szCs w:val="20"/>
        </w:rPr>
        <w:t>ormularz ofertowy</w:t>
      </w:r>
    </w:p>
    <w:p w14:paraId="5500F3DB" w14:textId="342F22BC" w:rsidR="00380306" w:rsidRPr="00737DDD" w:rsidRDefault="00737DDD" w:rsidP="00380306">
      <w:pPr>
        <w:pStyle w:val="Akapitzlist"/>
        <w:numPr>
          <w:ilvl w:val="0"/>
          <w:numId w:val="12"/>
        </w:numPr>
        <w:rPr>
          <w:rFonts w:ascii="Times New Roman" w:hAnsi="Times New Roman"/>
          <w:sz w:val="20"/>
          <w:szCs w:val="20"/>
        </w:rPr>
      </w:pPr>
      <w:r w:rsidRPr="00737DDD">
        <w:rPr>
          <w:rFonts w:ascii="Times New Roman" w:hAnsi="Times New Roman"/>
          <w:sz w:val="20"/>
          <w:szCs w:val="20"/>
        </w:rPr>
        <w:t>Załącznik nr 2 – wzór umowy</w:t>
      </w:r>
    </w:p>
    <w:p w14:paraId="330D0F7C" w14:textId="5DED3785" w:rsidR="00737DDD" w:rsidRPr="009F7D09" w:rsidRDefault="00737DDD" w:rsidP="009F7D09">
      <w:pPr>
        <w:ind w:left="360"/>
        <w:rPr>
          <w:rFonts w:ascii="Times New Roman" w:hAnsi="Times New Roman"/>
          <w:sz w:val="20"/>
          <w:szCs w:val="20"/>
        </w:rPr>
      </w:pPr>
    </w:p>
    <w:sectPr w:rsidR="00737DDD" w:rsidRPr="009F7D09" w:rsidSect="002F4BC5">
      <w:headerReference w:type="default" r:id="rId9"/>
      <w:footerReference w:type="default" r:id="rId10"/>
      <w:pgSz w:w="11906" w:h="16838"/>
      <w:pgMar w:top="1417" w:right="1417" w:bottom="1417" w:left="1417" w:header="8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5E777" w14:textId="77777777" w:rsidR="0029504F" w:rsidRDefault="0029504F" w:rsidP="002F4BC5">
      <w:pPr>
        <w:spacing w:after="0" w:line="240" w:lineRule="auto"/>
      </w:pPr>
      <w:r>
        <w:separator/>
      </w:r>
    </w:p>
  </w:endnote>
  <w:endnote w:type="continuationSeparator" w:id="0">
    <w:p w14:paraId="623CA7DF" w14:textId="77777777" w:rsidR="0029504F" w:rsidRDefault="0029504F" w:rsidP="002F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07399" w14:textId="03A56D78" w:rsidR="0029504F" w:rsidRPr="002F4BC5" w:rsidRDefault="006D5304" w:rsidP="002F4BC5">
    <w:pPr>
      <w:pStyle w:val="Stopka"/>
      <w:ind w:hanging="1417"/>
    </w:pPr>
    <w:r>
      <w:rPr>
        <w:noProof/>
        <w:lang w:eastAsia="pl-PL"/>
      </w:rPr>
      <w:drawing>
        <wp:inline distT="0" distB="0" distL="0" distR="0" wp14:anchorId="03192951" wp14:editId="73CC6757">
          <wp:extent cx="7553325" cy="1257300"/>
          <wp:effectExtent l="0" t="0" r="0" b="0"/>
          <wp:docPr id="2" name="Obraz 1" descr="Obraz zawierający zrzut ekranu, linia, Grafika, projekt graficzny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zrzut ekranu, linia, Grafika, projekt graficzny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A7424" w14:textId="77777777" w:rsidR="0029504F" w:rsidRDefault="0029504F" w:rsidP="002F4BC5">
      <w:pPr>
        <w:spacing w:after="0" w:line="240" w:lineRule="auto"/>
      </w:pPr>
      <w:r>
        <w:separator/>
      </w:r>
    </w:p>
  </w:footnote>
  <w:footnote w:type="continuationSeparator" w:id="0">
    <w:p w14:paraId="46885FAE" w14:textId="77777777" w:rsidR="0029504F" w:rsidRDefault="0029504F" w:rsidP="002F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0017" w14:textId="5BCCB9C9" w:rsidR="0029504F" w:rsidRDefault="006D5304" w:rsidP="00911936">
    <w:pPr>
      <w:pStyle w:val="Nagwek"/>
      <w:jc w:val="right"/>
    </w:pPr>
    <w:r>
      <w:rPr>
        <w:noProof/>
        <w:lang w:eastAsia="pl-PL"/>
      </w:rPr>
      <w:drawing>
        <wp:inline distT="0" distB="0" distL="0" distR="0" wp14:anchorId="337DFB29" wp14:editId="0B6FD1B5">
          <wp:extent cx="7524750" cy="1257300"/>
          <wp:effectExtent l="0" t="0" r="0" b="0"/>
          <wp:docPr id="1" name="Obraz 2" descr="Obraz zawierający zrzut ekranu, logo, Jaskrawoniebieski, tekst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logo, Jaskrawoniebieski, tekst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71B69"/>
    <w:multiLevelType w:val="multilevel"/>
    <w:tmpl w:val="56C096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E95253"/>
    <w:multiLevelType w:val="hybridMultilevel"/>
    <w:tmpl w:val="C158EF14"/>
    <w:lvl w:ilvl="0" w:tplc="0415000F">
      <w:start w:val="1"/>
      <w:numFmt w:val="decimal"/>
      <w:lvlText w:val="%1."/>
      <w:lvlJc w:val="left"/>
      <w:pPr>
        <w:ind w:left="599" w:hanging="165"/>
        <w:jc w:val="right"/>
      </w:pPr>
      <w:rPr>
        <w:rFonts w:hint="default"/>
        <w:b/>
        <w:bCs/>
        <w:i w:val="0"/>
        <w:iCs w:val="0"/>
        <w:spacing w:val="0"/>
        <w:w w:val="98"/>
        <w:sz w:val="16"/>
        <w:szCs w:val="16"/>
        <w:lang w:val="pl-PL" w:eastAsia="en-US" w:bidi="ar-SA"/>
      </w:rPr>
    </w:lvl>
    <w:lvl w:ilvl="1" w:tplc="99BE9E0C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A1EEBBCE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3" w:tplc="4FF03E02">
      <w:numFmt w:val="bullet"/>
      <w:lvlText w:val="•"/>
      <w:lvlJc w:val="left"/>
      <w:pPr>
        <w:ind w:left="2921" w:hanging="360"/>
      </w:pPr>
      <w:rPr>
        <w:rFonts w:hint="default"/>
        <w:lang w:val="pl-PL" w:eastAsia="en-US" w:bidi="ar-SA"/>
      </w:rPr>
    </w:lvl>
    <w:lvl w:ilvl="4" w:tplc="3A78A03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9B628856">
      <w:numFmt w:val="bullet"/>
      <w:lvlText w:val="•"/>
      <w:lvlJc w:val="left"/>
      <w:pPr>
        <w:ind w:left="4882" w:hanging="360"/>
      </w:pPr>
      <w:rPr>
        <w:rFonts w:hint="default"/>
        <w:lang w:val="pl-PL" w:eastAsia="en-US" w:bidi="ar-SA"/>
      </w:rPr>
    </w:lvl>
    <w:lvl w:ilvl="6" w:tplc="CE007452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D7D82F6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E247BDE">
      <w:numFmt w:val="bullet"/>
      <w:lvlText w:val="•"/>
      <w:lvlJc w:val="left"/>
      <w:pPr>
        <w:ind w:left="782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26D6C35"/>
    <w:multiLevelType w:val="hybridMultilevel"/>
    <w:tmpl w:val="EEDAC0F2"/>
    <w:lvl w:ilvl="0" w:tplc="DECA9D04">
      <w:start w:val="5"/>
      <w:numFmt w:val="upperRoman"/>
      <w:lvlText w:val="%1."/>
      <w:lvlJc w:val="left"/>
      <w:pPr>
        <w:ind w:left="599" w:hanging="203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A5AC2B78">
      <w:start w:val="1"/>
      <w:numFmt w:val="decimal"/>
      <w:lvlText w:val="%2."/>
      <w:lvlJc w:val="left"/>
      <w:pPr>
        <w:ind w:left="958" w:hanging="36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7AC3F0E">
      <w:start w:val="1"/>
      <w:numFmt w:val="lowerLetter"/>
      <w:lvlText w:val="%3."/>
      <w:lvlJc w:val="left"/>
      <w:pPr>
        <w:ind w:left="1318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3" w:tplc="7FD6DDB8">
      <w:start w:val="1"/>
      <w:numFmt w:val="lowerRoman"/>
      <w:lvlText w:val="%4."/>
      <w:lvlJc w:val="left"/>
      <w:pPr>
        <w:ind w:left="1875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4" w:tplc="7A5EDFBC">
      <w:numFmt w:val="bullet"/>
      <w:lvlText w:val="•"/>
      <w:lvlJc w:val="left"/>
      <w:pPr>
        <w:ind w:left="1320" w:hanging="296"/>
      </w:pPr>
      <w:rPr>
        <w:rFonts w:hint="default"/>
        <w:lang w:val="pl-PL" w:eastAsia="en-US" w:bidi="ar-SA"/>
      </w:rPr>
    </w:lvl>
    <w:lvl w:ilvl="5" w:tplc="C442BC40">
      <w:numFmt w:val="bullet"/>
      <w:lvlText w:val="•"/>
      <w:lvlJc w:val="left"/>
      <w:pPr>
        <w:ind w:left="1680" w:hanging="296"/>
      </w:pPr>
      <w:rPr>
        <w:rFonts w:hint="default"/>
        <w:lang w:val="pl-PL" w:eastAsia="en-US" w:bidi="ar-SA"/>
      </w:rPr>
    </w:lvl>
    <w:lvl w:ilvl="6" w:tplc="64186B5A">
      <w:numFmt w:val="bullet"/>
      <w:lvlText w:val="•"/>
      <w:lvlJc w:val="left"/>
      <w:pPr>
        <w:ind w:left="1880" w:hanging="296"/>
      </w:pPr>
      <w:rPr>
        <w:rFonts w:hint="default"/>
        <w:lang w:val="pl-PL" w:eastAsia="en-US" w:bidi="ar-SA"/>
      </w:rPr>
    </w:lvl>
    <w:lvl w:ilvl="7" w:tplc="DF3228E4">
      <w:numFmt w:val="bullet"/>
      <w:lvlText w:val="•"/>
      <w:lvlJc w:val="left"/>
      <w:pPr>
        <w:ind w:left="3856" w:hanging="296"/>
      </w:pPr>
      <w:rPr>
        <w:rFonts w:hint="default"/>
        <w:lang w:val="pl-PL" w:eastAsia="en-US" w:bidi="ar-SA"/>
      </w:rPr>
    </w:lvl>
    <w:lvl w:ilvl="8" w:tplc="355A1B8A">
      <w:numFmt w:val="bullet"/>
      <w:lvlText w:val="•"/>
      <w:lvlJc w:val="left"/>
      <w:pPr>
        <w:ind w:left="5833" w:hanging="296"/>
      </w:pPr>
      <w:rPr>
        <w:rFonts w:hint="default"/>
        <w:lang w:val="pl-PL" w:eastAsia="en-US" w:bidi="ar-SA"/>
      </w:rPr>
    </w:lvl>
  </w:abstractNum>
  <w:abstractNum w:abstractNumId="3" w15:restartNumberingAfterBreak="0">
    <w:nsid w:val="262176C6"/>
    <w:multiLevelType w:val="multilevel"/>
    <w:tmpl w:val="BBCC0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/>
      </w:rPr>
    </w:lvl>
  </w:abstractNum>
  <w:abstractNum w:abstractNumId="4" w15:restartNumberingAfterBreak="0">
    <w:nsid w:val="2B895BD9"/>
    <w:multiLevelType w:val="hybridMultilevel"/>
    <w:tmpl w:val="D55E28EC"/>
    <w:lvl w:ilvl="0" w:tplc="5CB6308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BC95F39"/>
    <w:multiLevelType w:val="hybridMultilevel"/>
    <w:tmpl w:val="4B8EE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3FFA"/>
    <w:multiLevelType w:val="hybridMultilevel"/>
    <w:tmpl w:val="7F183628"/>
    <w:lvl w:ilvl="0" w:tplc="3AC29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0A2ACC"/>
    <w:multiLevelType w:val="hybridMultilevel"/>
    <w:tmpl w:val="BF246F20"/>
    <w:lvl w:ilvl="0" w:tplc="B6429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92A7E"/>
    <w:multiLevelType w:val="hybridMultilevel"/>
    <w:tmpl w:val="8FCAD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45F7F"/>
    <w:multiLevelType w:val="hybridMultilevel"/>
    <w:tmpl w:val="B81A3844"/>
    <w:lvl w:ilvl="0" w:tplc="D820E8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E41CA"/>
    <w:multiLevelType w:val="hybridMultilevel"/>
    <w:tmpl w:val="C7C42DF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75D0056F"/>
    <w:multiLevelType w:val="multilevel"/>
    <w:tmpl w:val="20941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ptos" w:hAnsi="Aptos" w:cs="Arial" w:hint="default"/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ptos" w:hAnsi="Aptos" w:cs="Aria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59740384">
    <w:abstractNumId w:val="2"/>
  </w:num>
  <w:num w:numId="2" w16cid:durableId="1213690642">
    <w:abstractNumId w:val="1"/>
  </w:num>
  <w:num w:numId="3" w16cid:durableId="487096129">
    <w:abstractNumId w:val="8"/>
  </w:num>
  <w:num w:numId="4" w16cid:durableId="685907366">
    <w:abstractNumId w:val="4"/>
  </w:num>
  <w:num w:numId="5" w16cid:durableId="974066606">
    <w:abstractNumId w:val="6"/>
  </w:num>
  <w:num w:numId="6" w16cid:durableId="1348095771">
    <w:abstractNumId w:val="7"/>
  </w:num>
  <w:num w:numId="7" w16cid:durableId="1134710702">
    <w:abstractNumId w:val="9"/>
  </w:num>
  <w:num w:numId="8" w16cid:durableId="178931063">
    <w:abstractNumId w:val="3"/>
  </w:num>
  <w:num w:numId="9" w16cid:durableId="1250115713">
    <w:abstractNumId w:val="11"/>
  </w:num>
  <w:num w:numId="10" w16cid:durableId="1201896822">
    <w:abstractNumId w:val="0"/>
  </w:num>
  <w:num w:numId="11" w16cid:durableId="793986181">
    <w:abstractNumId w:val="10"/>
  </w:num>
  <w:num w:numId="12" w16cid:durableId="1276448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C5"/>
    <w:rsid w:val="00017916"/>
    <w:rsid w:val="000244AD"/>
    <w:rsid w:val="00027273"/>
    <w:rsid w:val="00037001"/>
    <w:rsid w:val="000970CB"/>
    <w:rsid w:val="00097E96"/>
    <w:rsid w:val="00225F71"/>
    <w:rsid w:val="00291A52"/>
    <w:rsid w:val="0029504F"/>
    <w:rsid w:val="002B53C0"/>
    <w:rsid w:val="002F4BC5"/>
    <w:rsid w:val="002F7938"/>
    <w:rsid w:val="0031645A"/>
    <w:rsid w:val="00321F9E"/>
    <w:rsid w:val="00351C16"/>
    <w:rsid w:val="003614FF"/>
    <w:rsid w:val="00380306"/>
    <w:rsid w:val="003A4DB1"/>
    <w:rsid w:val="003E3D99"/>
    <w:rsid w:val="00412CEA"/>
    <w:rsid w:val="00434971"/>
    <w:rsid w:val="0045249E"/>
    <w:rsid w:val="004B210A"/>
    <w:rsid w:val="0051506E"/>
    <w:rsid w:val="005A716C"/>
    <w:rsid w:val="005E0FA7"/>
    <w:rsid w:val="0066428E"/>
    <w:rsid w:val="006D5304"/>
    <w:rsid w:val="007277F1"/>
    <w:rsid w:val="00737DDD"/>
    <w:rsid w:val="00765089"/>
    <w:rsid w:val="007C74C1"/>
    <w:rsid w:val="007F1E7E"/>
    <w:rsid w:val="007F3439"/>
    <w:rsid w:val="008C1238"/>
    <w:rsid w:val="008C3DBE"/>
    <w:rsid w:val="00911936"/>
    <w:rsid w:val="009C59EA"/>
    <w:rsid w:val="009F7D09"/>
    <w:rsid w:val="00A43695"/>
    <w:rsid w:val="00B37A1F"/>
    <w:rsid w:val="00BB1A3E"/>
    <w:rsid w:val="00BC619D"/>
    <w:rsid w:val="00BD20AC"/>
    <w:rsid w:val="00BF32B6"/>
    <w:rsid w:val="00C407BF"/>
    <w:rsid w:val="00D32D5C"/>
    <w:rsid w:val="00D728D5"/>
    <w:rsid w:val="00D77822"/>
    <w:rsid w:val="00DE756F"/>
    <w:rsid w:val="00E34F8C"/>
    <w:rsid w:val="00E67A12"/>
    <w:rsid w:val="00EC3ABA"/>
    <w:rsid w:val="00ED561A"/>
    <w:rsid w:val="00EF05B0"/>
    <w:rsid w:val="00FA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C66D9F0"/>
  <w15:docId w15:val="{0791B6A9-6C48-4166-8043-E6492E1B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273"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4BC5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4BC5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F4BC5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F4BC5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F4BC5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F4BC5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F4BC5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F4BC5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F4BC5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F4BC5"/>
    <w:rPr>
      <w:rFonts w:ascii="Aptos Display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4BC5"/>
    <w:rPr>
      <w:rFonts w:ascii="Aptos Display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F4BC5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2F4BC5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2F4BC5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2F4BC5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2F4BC5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2F4BC5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2F4BC5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link w:val="TytuZnak"/>
    <w:uiPriority w:val="99"/>
    <w:qFormat/>
    <w:rsid w:val="002F4BC5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2F4BC5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F4BC5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F4BC5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2F4BC5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2F4BC5"/>
    <w:rPr>
      <w:rFonts w:cs="Times New Roman"/>
      <w:i/>
      <w:iCs/>
      <w:color w:val="404040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BulletC,Obiekt,List Paragraph1,Wyliczanie,Akapit z listą31,CW_Lista,sw tekst"/>
    <w:basedOn w:val="Normalny"/>
    <w:link w:val="AkapitzlistZnak"/>
    <w:uiPriority w:val="34"/>
    <w:qFormat/>
    <w:rsid w:val="002F4BC5"/>
    <w:pPr>
      <w:ind w:left="720"/>
      <w:contextualSpacing/>
    </w:pPr>
  </w:style>
  <w:style w:type="character" w:styleId="Wyrnienieintensywne">
    <w:name w:val="Intense Emphasis"/>
    <w:basedOn w:val="Domylnaczcionkaakapitu"/>
    <w:uiPriority w:val="99"/>
    <w:qFormat/>
    <w:rsid w:val="002F4BC5"/>
    <w:rPr>
      <w:rFonts w:cs="Times New Roman"/>
      <w:i/>
      <w:iCs/>
      <w:color w:val="0F4761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F4BC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2F4BC5"/>
    <w:rPr>
      <w:rFonts w:cs="Times New Roman"/>
      <w:i/>
      <w:iCs/>
      <w:color w:val="0F4761"/>
    </w:rPr>
  </w:style>
  <w:style w:type="character" w:styleId="Odwoanieintensywne">
    <w:name w:val="Intense Reference"/>
    <w:basedOn w:val="Domylnaczcionkaakapitu"/>
    <w:uiPriority w:val="99"/>
    <w:qFormat/>
    <w:rsid w:val="002F4BC5"/>
    <w:rPr>
      <w:rFonts w:cs="Times New Roman"/>
      <w:b/>
      <w:bCs/>
      <w:smallCaps/>
      <w:color w:val="0F4761"/>
      <w:spacing w:val="5"/>
    </w:rPr>
  </w:style>
  <w:style w:type="paragraph" w:styleId="Nagwek">
    <w:name w:val="header"/>
    <w:basedOn w:val="Normalny"/>
    <w:link w:val="NagwekZnak"/>
    <w:uiPriority w:val="99"/>
    <w:rsid w:val="002F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4BC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F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4BC5"/>
    <w:rPr>
      <w:rFonts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BulletC Znak"/>
    <w:link w:val="Akapitzlist"/>
    <w:uiPriority w:val="34"/>
    <w:qFormat/>
    <w:rsid w:val="00C407BF"/>
    <w:rPr>
      <w:kern w:val="2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BB1A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1A3E"/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szpital2.byt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p@szpital2.byt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816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Świerkot</dc:creator>
  <cp:keywords/>
  <dc:description/>
  <cp:lastModifiedBy>Bytom Batory</cp:lastModifiedBy>
  <cp:revision>12</cp:revision>
  <cp:lastPrinted>2025-06-05T09:04:00Z</cp:lastPrinted>
  <dcterms:created xsi:type="dcterms:W3CDTF">2025-06-10T10:17:00Z</dcterms:created>
  <dcterms:modified xsi:type="dcterms:W3CDTF">2025-06-11T08:40:00Z</dcterms:modified>
</cp:coreProperties>
</file>